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0"/>
        <w:gridCol w:w="6321"/>
      </w:tblGrid>
      <w:tr w:rsidR="00CC6A35" w:rsidRPr="00CC6A35" w:rsidTr="00CC6A35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C6A35" w:rsidRPr="00CC6A35" w:rsidRDefault="00CC6A35" w:rsidP="00CC6A35">
            <w:pPr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b/>
                <w:bCs/>
                <w:color w:val="1D2228"/>
                <w:lang w:val="en-IN"/>
              </w:rPr>
              <w:t>Title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C6A35" w:rsidRPr="00CC6A35" w:rsidRDefault="00CC6A35" w:rsidP="00CC6A35">
            <w:pPr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b/>
                <w:bCs/>
                <w:color w:val="1D2228"/>
                <w:lang w:val="en-IN"/>
              </w:rPr>
              <w:t>Robinow syndrome and Brachydactyly: An Interplay of high-throughput sequencing and deep phenotyping in a kindred</w:t>
            </w:r>
          </w:p>
        </w:tc>
      </w:tr>
      <w:tr w:rsidR="00CC6A35" w:rsidRPr="00CC6A35" w:rsidTr="00CC6A35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C6A35" w:rsidRPr="00CC6A35" w:rsidRDefault="00CC6A35" w:rsidP="00CC6A35">
            <w:pPr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Author Name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C6A35" w:rsidRPr="00CC6A35" w:rsidRDefault="00CC6A35" w:rsidP="00CC6A35">
            <w:pPr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Ranjana Mishra</w:t>
            </w:r>
          </w:p>
        </w:tc>
      </w:tr>
      <w:tr w:rsidR="00CC6A35" w:rsidRPr="00CC6A35" w:rsidTr="00CC6A35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C6A35" w:rsidRPr="00CC6A35" w:rsidRDefault="00CC6A35" w:rsidP="00CC6A35">
            <w:pPr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Email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C6A35" w:rsidRPr="00CC6A35" w:rsidRDefault="00CC6A35" w:rsidP="00CC6A35">
            <w:pPr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fldChar w:fldCharType="begin"/>
            </w:r>
            <w:r w:rsidRPr="00CC6A35">
              <w:rPr>
                <w:rFonts w:ascii="New serif" w:hAnsi="New serif" w:cs="Times New Roman"/>
                <w:color w:val="1D2228"/>
                <w:lang w:val="en-IN"/>
              </w:rPr>
              <w:instrText xml:space="preserve"> HYPERLINK "mailto:ranjanam312@gmail.com" \t "_blank" </w:instrText>
            </w:r>
            <w:r w:rsidRPr="00CC6A35">
              <w:rPr>
                <w:rFonts w:ascii="New serif" w:hAnsi="New serif" w:cs="Times New Roman"/>
                <w:color w:val="1D2228"/>
                <w:lang w:val="en-IN"/>
              </w:rPr>
            </w:r>
            <w:r w:rsidRPr="00CC6A35">
              <w:rPr>
                <w:rFonts w:ascii="New serif" w:hAnsi="New serif" w:cs="Times New Roman"/>
                <w:color w:val="1D2228"/>
                <w:lang w:val="en-IN"/>
              </w:rPr>
              <w:fldChar w:fldCharType="separate"/>
            </w:r>
            <w:r w:rsidRPr="00CC6A35">
              <w:rPr>
                <w:rFonts w:ascii="New serif" w:hAnsi="New serif" w:cs="Times New Roman"/>
                <w:color w:val="196AD4"/>
                <w:u w:val="single"/>
                <w:lang w:val="en-IN"/>
              </w:rPr>
              <w:t>ranjanam312@gmail.com</w:t>
            </w:r>
            <w:r w:rsidRPr="00CC6A35">
              <w:rPr>
                <w:rFonts w:ascii="New serif" w:hAnsi="New serif" w:cs="Times New Roman"/>
                <w:color w:val="1D2228"/>
                <w:lang w:val="en-IN"/>
              </w:rPr>
              <w:fldChar w:fldCharType="end"/>
            </w:r>
          </w:p>
        </w:tc>
      </w:tr>
      <w:tr w:rsidR="00CC6A35" w:rsidRPr="00CC6A35" w:rsidTr="00CC6A35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C6A35" w:rsidRPr="00CC6A35" w:rsidRDefault="00CC6A35" w:rsidP="00CC6A35">
            <w:pPr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Address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C6A35" w:rsidRPr="00CC6A35" w:rsidRDefault="00CC6A35" w:rsidP="00CC6A35">
            <w:pPr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Institute of Medical Genetics and Genomics, Sir Gangaram Hospital</w:t>
            </w:r>
          </w:p>
        </w:tc>
      </w:tr>
      <w:tr w:rsidR="00CC6A35" w:rsidRPr="00CC6A35" w:rsidTr="00CC6A35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C6A35" w:rsidRPr="00CC6A35" w:rsidRDefault="00CC6A35" w:rsidP="00CC6A35">
            <w:pPr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Description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CC6A35" w:rsidRPr="00CC6A35" w:rsidRDefault="00CC6A35" w:rsidP="00CC6A35">
            <w:pPr>
              <w:spacing w:before="100" w:beforeAutospacing="1"/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Introduction</w:t>
            </w:r>
          </w:p>
          <w:p w:rsidR="00CC6A35" w:rsidRPr="00CC6A35" w:rsidRDefault="00CC6A35" w:rsidP="00CC6A35">
            <w:pPr>
              <w:spacing w:before="100" w:beforeAutospacing="1"/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Robinow syndrome (RS) is a congenital skeletal dysplasia with an autosomal- dominant (ADRS) or recessive inheritance (ARRS). It is caused by mutations in genes encoding components of the non-canonical Wnt signaling pathway. Currently following four disease-associated genes have been identified: </w:t>
            </w:r>
            <w:r w:rsidRPr="00CC6A35">
              <w:rPr>
                <w:rFonts w:ascii="New serif" w:hAnsi="New serif" w:cs="Times New Roman"/>
                <w:i/>
                <w:iCs/>
                <w:color w:val="1D2228"/>
                <w:lang w:val="en-IN"/>
              </w:rPr>
              <w:t>ROR2</w:t>
            </w:r>
            <w:r w:rsidRPr="00CC6A35">
              <w:rPr>
                <w:rFonts w:ascii="New serif" w:hAnsi="New serif" w:cs="Times New Roman"/>
                <w:color w:val="1D2228"/>
                <w:lang w:val="en-IN"/>
              </w:rPr>
              <w:t> for ARRS and </w:t>
            </w:r>
            <w:r w:rsidRPr="00CC6A35">
              <w:rPr>
                <w:rFonts w:ascii="New serif" w:hAnsi="New serif" w:cs="Times New Roman"/>
                <w:i/>
                <w:iCs/>
                <w:color w:val="1D2228"/>
                <w:lang w:val="en-IN"/>
              </w:rPr>
              <w:t>WNT5A</w:t>
            </w:r>
            <w:r w:rsidRPr="00CC6A35">
              <w:rPr>
                <w:rFonts w:ascii="New serif" w:hAnsi="New serif" w:cs="Times New Roman"/>
                <w:color w:val="1D2228"/>
                <w:lang w:val="en-IN"/>
              </w:rPr>
              <w:t>, </w:t>
            </w:r>
            <w:r w:rsidRPr="00CC6A35">
              <w:rPr>
                <w:rFonts w:ascii="New serif" w:hAnsi="New serif" w:cs="Times New Roman"/>
                <w:i/>
                <w:iCs/>
                <w:color w:val="1D2228"/>
                <w:lang w:val="en-IN"/>
              </w:rPr>
              <w:t>DVL1</w:t>
            </w:r>
            <w:r w:rsidRPr="00CC6A35">
              <w:rPr>
                <w:rFonts w:ascii="New serif" w:hAnsi="New serif" w:cs="Times New Roman"/>
                <w:color w:val="1D2228"/>
                <w:lang w:val="en-IN"/>
              </w:rPr>
              <w:t> and </w:t>
            </w:r>
            <w:r w:rsidRPr="00CC6A35">
              <w:rPr>
                <w:rFonts w:ascii="New serif" w:hAnsi="New serif" w:cs="Times New Roman"/>
                <w:i/>
                <w:iCs/>
                <w:color w:val="1D2228"/>
                <w:lang w:val="en-IN"/>
              </w:rPr>
              <w:t>DVL3</w:t>
            </w:r>
            <w:r w:rsidRPr="00CC6A35">
              <w:rPr>
                <w:rFonts w:ascii="New serif" w:hAnsi="New serif" w:cs="Times New Roman"/>
                <w:color w:val="1D2228"/>
                <w:lang w:val="en-IN"/>
              </w:rPr>
              <w:t> for ADRS. Herein we report a case of a 3 years 9 months old girl diagnosed with ADRS; and her sister and father who displayed similar features but diagnosed with brachydactyly A2.</w:t>
            </w:r>
          </w:p>
          <w:p w:rsidR="00CC6A35" w:rsidRPr="00CC6A35" w:rsidRDefault="00CC6A35" w:rsidP="00CC6A35">
            <w:pPr>
              <w:spacing w:before="100" w:beforeAutospacing="1"/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Case:</w:t>
            </w:r>
          </w:p>
          <w:p w:rsidR="00CC6A35" w:rsidRPr="00CC6A35" w:rsidRDefault="00CC6A35" w:rsidP="00CC6A35">
            <w:pPr>
              <w:spacing w:before="100" w:beforeAutospacing="1"/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S, a 3 years 9 months old girl, second born, presented with short stature and dysmorphic features- macrocephaly, wide open fontanelle, frontal bossing, hypertelorism, midface hypoplasia, absent nasal bone, crowded teeth, short neck, third and fourth finger brachydactyly and mesomelia. Her elder sister P and her father had mild short stature, dental crowding and a short second toe. Radiograph of the limbs showed splitting of the lower limb distal phalanges. A clinical diagnosis of ADRS was made.</w:t>
            </w:r>
          </w:p>
          <w:p w:rsidR="00CC6A35" w:rsidRPr="00CC6A35" w:rsidRDefault="00CC6A35" w:rsidP="00CC6A35">
            <w:pPr>
              <w:spacing w:before="100" w:beforeAutospacing="1"/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 Results:</w:t>
            </w:r>
          </w:p>
          <w:p w:rsidR="00CC6A35" w:rsidRPr="00CC6A35" w:rsidRDefault="00CC6A35" w:rsidP="00CC6A35">
            <w:pPr>
              <w:spacing w:before="100" w:beforeAutospacing="1"/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Whole exome sequencing of the siblings and parents identified a heterozygous pathogenic variant in </w:t>
            </w:r>
            <w:r w:rsidRPr="00CC6A35">
              <w:rPr>
                <w:rFonts w:ascii="New serif" w:hAnsi="New serif" w:cs="Times New Roman"/>
                <w:i/>
                <w:iCs/>
                <w:color w:val="1D2228"/>
                <w:lang w:val="en-IN"/>
              </w:rPr>
              <w:t>BMP2 </w:t>
            </w:r>
            <w:r w:rsidRPr="00CC6A35">
              <w:rPr>
                <w:rFonts w:ascii="New serif" w:hAnsi="New serif" w:cs="Times New Roman"/>
                <w:color w:val="1D2228"/>
                <w:lang w:val="en-IN"/>
              </w:rPr>
              <w:t>gene in P, her sister S and their father R, but absent in the mother. Reanalysis of the raw data was done as S had a more severe phenotype and it revealed another heterozygous likely pathogenic variant in the </w:t>
            </w:r>
            <w:r w:rsidRPr="00CC6A35">
              <w:rPr>
                <w:rFonts w:ascii="New serif" w:hAnsi="New serif" w:cs="Times New Roman"/>
                <w:i/>
                <w:iCs/>
                <w:color w:val="1D2228"/>
                <w:lang w:val="en-IN"/>
              </w:rPr>
              <w:t>DVL1</w:t>
            </w:r>
            <w:r w:rsidRPr="00CC6A35">
              <w:rPr>
                <w:rFonts w:ascii="New serif" w:hAnsi="New serif" w:cs="Times New Roman"/>
                <w:color w:val="1D2228"/>
                <w:lang w:val="en-IN"/>
              </w:rPr>
              <w:t> gene in S only.</w:t>
            </w:r>
          </w:p>
          <w:p w:rsidR="00CC6A35" w:rsidRPr="00CC6A35" w:rsidRDefault="00CC6A35" w:rsidP="00CC6A35">
            <w:pPr>
              <w:spacing w:before="100" w:beforeAutospacing="1"/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 </w:t>
            </w:r>
          </w:p>
          <w:p w:rsidR="00CC6A35" w:rsidRPr="00CC6A35" w:rsidRDefault="00CC6A35" w:rsidP="00CC6A35">
            <w:pPr>
              <w:spacing w:before="100" w:beforeAutospacing="1"/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Conclusion:</w:t>
            </w:r>
          </w:p>
          <w:p w:rsidR="00CC6A35" w:rsidRPr="00CC6A35" w:rsidRDefault="00CC6A35" w:rsidP="00CC6A35">
            <w:pPr>
              <w:spacing w:before="100" w:beforeAutospacing="1"/>
              <w:rPr>
                <w:rFonts w:ascii="New serif" w:hAnsi="New serif" w:cs="Times New Roman"/>
                <w:color w:val="1D2228"/>
              </w:rPr>
            </w:pPr>
            <w:r w:rsidRPr="00CC6A35">
              <w:rPr>
                <w:rFonts w:ascii="New serif" w:hAnsi="New serif" w:cs="Times New Roman"/>
                <w:color w:val="1D2228"/>
                <w:lang w:val="en-IN"/>
              </w:rPr>
              <w:t>This case elucidates the significant interplay of high-throughput sequencing and deep phenotyping to realize the potential of advanced molecular techniques to unravel overlapping phenotypes for unrelated disorders in a proband.</w:t>
            </w:r>
          </w:p>
        </w:tc>
      </w:tr>
    </w:tbl>
    <w:p w:rsidR="00CC6A35" w:rsidRDefault="00CC6A35" w:rsidP="00CC6A35">
      <w:bookmarkStart w:id="0" w:name="_GoBack"/>
      <w:bookmarkEnd w:id="0"/>
    </w:p>
    <w:sectPr w:rsidR="00CC6A35" w:rsidSect="00F3670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New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35"/>
    <w:rsid w:val="00CC6A35"/>
    <w:rsid w:val="00F3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5DB63C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8172399381msonormal">
    <w:name w:val="yiv8172399381msonormal"/>
    <w:basedOn w:val="Normal"/>
    <w:rsid w:val="00CC6A35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CC6A3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C6A3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C6A35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C6A35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8172399381msonormal">
    <w:name w:val="yiv8172399381msonormal"/>
    <w:basedOn w:val="Normal"/>
    <w:rsid w:val="00CC6A35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CC6A3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C6A3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C6A35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C6A3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1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290</Words>
  <Characters>1654</Characters>
  <Application>Microsoft Macintosh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Ratna</dc:creator>
  <cp:keywords/>
  <dc:description/>
  <cp:lastModifiedBy>Ratna</cp:lastModifiedBy>
  <cp:revision>1</cp:revision>
  <dcterms:created xsi:type="dcterms:W3CDTF">2019-03-18T02:48:00Z</dcterms:created>
  <dcterms:modified xsi:type="dcterms:W3CDTF">2019-03-18T12:36:00Z</dcterms:modified>
</cp:coreProperties>
</file>